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1E" w:rsidRPr="00A9611E" w:rsidRDefault="00A9611E" w:rsidP="00A9611E">
      <w:pPr>
        <w:ind w:firstLine="709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</w:p>
    <w:p w:rsidR="00A9611E" w:rsidRPr="00A9611E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A9611E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A9611E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A9611E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A9611E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A9611E" w:rsidRDefault="00A9611E" w:rsidP="00A9611E">
      <w:pPr>
        <w:ind w:right="4534" w:firstLine="0"/>
        <w:rPr>
          <w:rFonts w:ascii="PT Astra Serif" w:hAnsi="PT Astra Serif"/>
          <w:bCs/>
        </w:rPr>
      </w:pPr>
      <w:r w:rsidRPr="00A9611E">
        <w:rPr>
          <w:rFonts w:ascii="PT Astra Serif" w:hAnsi="PT Astra Serif"/>
          <w:bCs/>
        </w:rPr>
        <w:t xml:space="preserve">О внесении изменений и дополнений </w:t>
      </w:r>
      <w:r w:rsidRPr="00A9611E">
        <w:rPr>
          <w:rFonts w:ascii="PT Astra Serif" w:hAnsi="PT Astra Serif"/>
          <w:bCs/>
        </w:rPr>
        <w:br/>
        <w:t>в постановление администрации города Тулы от 26.05.2022 № 322</w:t>
      </w: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3 декабря 2014 года №1300 «Об утверждении перечня видов объектов, размещение которых может осуществляться на з</w:t>
      </w:r>
      <w:bookmarkStart w:id="0" w:name="_GoBack"/>
      <w:bookmarkEnd w:id="0"/>
      <w:r w:rsidRPr="00A9611E">
        <w:rPr>
          <w:rFonts w:ascii="PT Astra Serif" w:hAnsi="PT Astra Serif"/>
        </w:rPr>
        <w:t xml:space="preserve">емлях или земельных участках, находящихся </w:t>
      </w:r>
      <w:r w:rsidRPr="00A9611E">
        <w:rPr>
          <w:rFonts w:ascii="PT Astra Serif" w:hAnsi="PT Astra Serif"/>
        </w:rPr>
        <w:br/>
        <w:t>в государственной или муниципальной собственности, без предоставления земельных участков и установления сервитутов», постановлением Правительства Тульской области от 3 апреля 2015 года №157 «Об утверждении положения о порядке и условиях размещения объектов, виды которых установлены Правительством Российской Федерации», на основании Устава муниципального образования город Тула администрация города Тулы ПОСТАНОВЛЯЕТ:</w:t>
      </w:r>
    </w:p>
    <w:p w:rsidR="00A9611E" w:rsidRPr="00A9611E" w:rsidRDefault="00A9611E" w:rsidP="00A9611E">
      <w:pPr>
        <w:pStyle w:val="a3"/>
        <w:widowControl/>
        <w:numPr>
          <w:ilvl w:val="0"/>
          <w:numId w:val="1"/>
        </w:numPr>
        <w:ind w:left="0" w:firstLine="709"/>
        <w:rPr>
          <w:rFonts w:ascii="PT Astra Serif" w:hAnsi="PT Astra Serif"/>
          <w:bCs/>
        </w:rPr>
      </w:pPr>
      <w:r w:rsidRPr="00A9611E">
        <w:rPr>
          <w:rFonts w:ascii="PT Astra Serif" w:hAnsi="PT Astra Serif"/>
        </w:rPr>
        <w:t>Утвердить изменения, вносимые в постановление администрации города Тулы</w:t>
      </w:r>
      <w:r w:rsidRPr="00A9611E">
        <w:rPr>
          <w:rFonts w:ascii="PT Astra Serif" w:hAnsi="PT Astra Serif"/>
          <w:bCs/>
        </w:rPr>
        <w:t xml:space="preserve"> от 26.05.2022 № 322 «Об утверждении административного регламента предоставления муниципальной услуги «Выдача разрешения </w:t>
      </w:r>
      <w:r w:rsidRPr="00A9611E">
        <w:rPr>
          <w:rFonts w:ascii="PT Astra Serif" w:hAnsi="PT Astra Serif"/>
          <w:bCs/>
        </w:rPr>
        <w:br/>
        <w:t xml:space="preserve">на использование земель или земельного участка, которые находятся </w:t>
      </w:r>
      <w:r w:rsidRPr="00A9611E">
        <w:rPr>
          <w:rFonts w:ascii="PT Astra Serif" w:hAnsi="PT Astra Serif"/>
          <w:bCs/>
        </w:rPr>
        <w:br/>
        <w:t>в государственной или муниципальной собственности, без предоставления земельных участков и установления сервитута, публичного сервитута» (приложение).</w:t>
      </w:r>
    </w:p>
    <w:p w:rsidR="00A9611E" w:rsidRPr="00A9611E" w:rsidRDefault="00A9611E" w:rsidP="00A9611E">
      <w:pPr>
        <w:pStyle w:val="a3"/>
        <w:widowControl/>
        <w:numPr>
          <w:ilvl w:val="0"/>
          <w:numId w:val="1"/>
        </w:numPr>
        <w:ind w:left="0" w:firstLine="709"/>
        <w:rPr>
          <w:rFonts w:ascii="PT Astra Serif" w:hAnsi="PT Astra Serif"/>
          <w:bCs/>
        </w:rPr>
      </w:pPr>
      <w:r w:rsidRPr="00A9611E">
        <w:rPr>
          <w:rFonts w:ascii="PT Astra Serif" w:hAnsi="PT Astra Serif"/>
        </w:rPr>
        <w:lastRenderedPageBreak/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A9611E" w:rsidRPr="00A9611E" w:rsidRDefault="00A9611E" w:rsidP="00A9611E">
      <w:pPr>
        <w:pStyle w:val="a3"/>
        <w:widowControl/>
        <w:numPr>
          <w:ilvl w:val="0"/>
          <w:numId w:val="1"/>
        </w:numPr>
        <w:ind w:left="0" w:firstLine="709"/>
        <w:rPr>
          <w:rFonts w:ascii="PT Astra Serif" w:hAnsi="PT Astra Serif"/>
          <w:bCs/>
        </w:rPr>
      </w:pPr>
      <w:r w:rsidRPr="00A9611E">
        <w:rPr>
          <w:rFonts w:ascii="PT Astra Serif" w:hAnsi="PT Astra Serif"/>
          <w:bCs/>
        </w:rPr>
        <w:t>Постановление вступает в силу со дня официального опубликования.</w:t>
      </w:r>
    </w:p>
    <w:p w:rsidR="00A9611E" w:rsidRPr="00A9611E" w:rsidRDefault="00A9611E" w:rsidP="00A9611E">
      <w:pPr>
        <w:widowControl/>
        <w:rPr>
          <w:rFonts w:ascii="PT Astra Serif" w:hAnsi="PT Astra Serif"/>
          <w:bCs/>
        </w:rPr>
      </w:pPr>
    </w:p>
    <w:p w:rsidR="00A9611E" w:rsidRPr="00A9611E" w:rsidRDefault="00A9611E" w:rsidP="00A9611E">
      <w:pPr>
        <w:widowControl/>
        <w:rPr>
          <w:rFonts w:ascii="PT Astra Serif" w:hAnsi="PT Astra Serif"/>
          <w:bCs/>
        </w:rPr>
      </w:pP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Глава администрации   </w:t>
      </w: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города Тулы                                                                             И.И. Беспалов</w:t>
      </w:r>
    </w:p>
    <w:p w:rsidR="00A9611E" w:rsidRPr="00A9611E" w:rsidRDefault="00A9611E" w:rsidP="00A9611E">
      <w:pPr>
        <w:rPr>
          <w:rFonts w:ascii="PT Astra Serif" w:hAnsi="PT Astra Serif"/>
        </w:rPr>
      </w:pPr>
    </w:p>
    <w:p w:rsidR="00A9611E" w:rsidRPr="00A9611E" w:rsidRDefault="00A9611E" w:rsidP="00A9611E">
      <w:pPr>
        <w:rPr>
          <w:rFonts w:ascii="PT Astra Serif" w:hAnsi="PT Astra Serif"/>
        </w:rPr>
      </w:pPr>
    </w:p>
    <w:p w:rsidR="00A9611E" w:rsidRPr="00A9611E" w:rsidRDefault="00A9611E" w:rsidP="00A9611E">
      <w:pPr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jc w:val="right"/>
        <w:rPr>
          <w:rFonts w:ascii="PT Astra Serif" w:hAnsi="PT Astra Serif"/>
        </w:rPr>
      </w:pPr>
      <w:r w:rsidRPr="00A9611E">
        <w:rPr>
          <w:rFonts w:ascii="PT Astra Serif" w:hAnsi="PT Astra Serif"/>
        </w:rPr>
        <w:lastRenderedPageBreak/>
        <w:t>Приложение к постановлению</w:t>
      </w:r>
    </w:p>
    <w:p w:rsidR="00A9611E" w:rsidRPr="00A9611E" w:rsidRDefault="00A9611E" w:rsidP="00A9611E">
      <w:pPr>
        <w:jc w:val="right"/>
        <w:rPr>
          <w:rFonts w:ascii="PT Astra Serif" w:hAnsi="PT Astra Serif"/>
        </w:rPr>
      </w:pPr>
      <w:r w:rsidRPr="00A9611E">
        <w:rPr>
          <w:rFonts w:ascii="PT Astra Serif" w:hAnsi="PT Astra Serif"/>
        </w:rPr>
        <w:t>администрации города Тулы</w:t>
      </w:r>
    </w:p>
    <w:p w:rsidR="00A9611E" w:rsidRPr="00A9611E" w:rsidRDefault="00A9611E" w:rsidP="00A9611E">
      <w:pPr>
        <w:jc w:val="right"/>
        <w:rPr>
          <w:rFonts w:ascii="PT Astra Serif" w:hAnsi="PT Astra Serif"/>
        </w:rPr>
      </w:pPr>
      <w:r w:rsidRPr="00A9611E">
        <w:rPr>
          <w:rFonts w:ascii="PT Astra Serif" w:hAnsi="PT Astra Serif"/>
        </w:rPr>
        <w:t>от ____________</w:t>
      </w:r>
      <w:proofErr w:type="gramStart"/>
      <w:r w:rsidRPr="00A9611E">
        <w:rPr>
          <w:rFonts w:ascii="PT Astra Serif" w:hAnsi="PT Astra Serif"/>
        </w:rPr>
        <w:t>_  №</w:t>
      </w:r>
      <w:proofErr w:type="gramEnd"/>
      <w:r w:rsidRPr="00A9611E">
        <w:rPr>
          <w:rFonts w:ascii="PT Astra Serif" w:hAnsi="PT Astra Serif"/>
        </w:rPr>
        <w:t xml:space="preserve">  _______</w:t>
      </w:r>
    </w:p>
    <w:p w:rsidR="00A9611E" w:rsidRPr="00A9611E" w:rsidRDefault="00A9611E" w:rsidP="00A9611E">
      <w:pPr>
        <w:jc w:val="right"/>
        <w:rPr>
          <w:rFonts w:ascii="PT Astra Serif" w:hAnsi="PT Astra Serif"/>
        </w:rPr>
      </w:pPr>
    </w:p>
    <w:p w:rsidR="00A9611E" w:rsidRPr="00A9611E" w:rsidRDefault="00A9611E" w:rsidP="00A9611E">
      <w:pPr>
        <w:jc w:val="right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Приложение </w:t>
      </w:r>
      <w:r w:rsidRPr="00A9611E">
        <w:rPr>
          <w:rFonts w:ascii="PT Astra Serif" w:hAnsi="PT Astra Serif"/>
        </w:rPr>
        <w:br/>
        <w:t>к административному регламенту</w:t>
      </w:r>
    </w:p>
    <w:p w:rsidR="00A9611E" w:rsidRPr="00A9611E" w:rsidRDefault="00A9611E" w:rsidP="00A9611E">
      <w:pPr>
        <w:jc w:val="right"/>
        <w:rPr>
          <w:rFonts w:ascii="PT Astra Serif" w:hAnsi="PT Astra Serif"/>
        </w:rPr>
      </w:pPr>
      <w:r w:rsidRPr="00A9611E">
        <w:rPr>
          <w:rFonts w:ascii="PT Astra Serif" w:hAnsi="PT Astra Serif"/>
        </w:rPr>
        <w:t>от 26.05.2022 №322</w:t>
      </w:r>
    </w:p>
    <w:p w:rsidR="00A9611E" w:rsidRPr="00A9611E" w:rsidRDefault="00A9611E" w:rsidP="00A9611E">
      <w:pPr>
        <w:jc w:val="center"/>
        <w:rPr>
          <w:rFonts w:ascii="PT Astra Serif" w:hAnsi="PT Astra Serif"/>
        </w:rPr>
      </w:pPr>
    </w:p>
    <w:p w:rsidR="00A9611E" w:rsidRPr="00A9611E" w:rsidRDefault="00A9611E" w:rsidP="00A9611E">
      <w:pPr>
        <w:jc w:val="center"/>
        <w:rPr>
          <w:rFonts w:ascii="PT Astra Serif" w:hAnsi="PT Astra Serif"/>
        </w:rPr>
      </w:pPr>
    </w:p>
    <w:p w:rsidR="00A9611E" w:rsidRPr="00A9611E" w:rsidRDefault="00A9611E" w:rsidP="00A9611E">
      <w:pPr>
        <w:jc w:val="center"/>
        <w:rPr>
          <w:rFonts w:ascii="PT Astra Serif" w:hAnsi="PT Astra Serif"/>
        </w:rPr>
      </w:pPr>
    </w:p>
    <w:p w:rsidR="00A9611E" w:rsidRPr="00A9611E" w:rsidRDefault="00A9611E" w:rsidP="00A9611E">
      <w:pPr>
        <w:jc w:val="center"/>
        <w:rPr>
          <w:rFonts w:ascii="PT Astra Serif" w:hAnsi="PT Astra Serif"/>
        </w:rPr>
      </w:pPr>
      <w:r w:rsidRPr="00A9611E">
        <w:rPr>
          <w:rFonts w:ascii="PT Astra Serif" w:hAnsi="PT Astra Serif"/>
        </w:rPr>
        <w:t>Изменения и дополнения, вносимые в постановление администрации города Тулы от 26.05.2022 № 322 «Об утверждении административного регламента предоставления муниципальной услуги «</w:t>
      </w:r>
      <w:r w:rsidRPr="00A9611E">
        <w:rPr>
          <w:rFonts w:ascii="PT Astra Serif" w:hAnsi="PT Astra Serif"/>
          <w:bCs/>
        </w:rPr>
        <w:t xml:space="preserve">Выдача разрешения </w:t>
      </w:r>
      <w:r w:rsidRPr="00A9611E">
        <w:rPr>
          <w:rFonts w:ascii="PT Astra Serif" w:hAnsi="PT Astra Serif"/>
          <w:bCs/>
        </w:rPr>
        <w:br/>
        <w:t xml:space="preserve">на использование земель или земельного участка, которые находятся </w:t>
      </w:r>
      <w:r w:rsidRPr="00A9611E">
        <w:rPr>
          <w:rFonts w:ascii="PT Astra Serif" w:hAnsi="PT Astra Serif"/>
          <w:bCs/>
        </w:rPr>
        <w:br/>
        <w:t>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A9611E">
        <w:rPr>
          <w:rFonts w:ascii="PT Astra Serif" w:hAnsi="PT Astra Serif"/>
        </w:rPr>
        <w:t>»</w:t>
      </w:r>
    </w:p>
    <w:p w:rsidR="00A9611E" w:rsidRPr="00A9611E" w:rsidRDefault="00A9611E" w:rsidP="00A9611E">
      <w:pPr>
        <w:rPr>
          <w:rFonts w:ascii="PT Astra Serif" w:hAnsi="PT Astra Serif"/>
        </w:rPr>
      </w:pPr>
    </w:p>
    <w:p w:rsidR="00A9611E" w:rsidRPr="00A9611E" w:rsidRDefault="00A9611E" w:rsidP="00A9611E">
      <w:pPr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В приложении к постановлению: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а) Пункт 3.1 изложить в новой редакции: 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«- управление градостроительства и архитектуры администрации города Тулы при предоставлении муниципальной услуги о выдаче или об отказе выдачи разрешений на использование муниципальных земельных участков, а также земель или земельных участков, государственная собственность на которые </w:t>
      </w:r>
      <w:r w:rsidRPr="00A9611E">
        <w:rPr>
          <w:rFonts w:ascii="PT Astra Serif" w:hAnsi="PT Astra Serif"/>
        </w:rPr>
        <w:br/>
        <w:t>не разграничена, расположенных на территории муниципального образования город Тула, используемых в соответствии со статьями 39.34, 39.36-1 Земельного кодекса Российской Федерации, а также используемых в соответствии со статьей 39.36 Земельного кодекса Российской Федерации для: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подземных линейных сооружений, а также их наземных частей </w:t>
      </w:r>
      <w:r w:rsidRPr="00A9611E">
        <w:rPr>
          <w:rFonts w:ascii="PT Astra Serif" w:hAnsi="PT Astra Serif"/>
        </w:rPr>
        <w:br/>
        <w:t xml:space="preserve">и сооружений, технологически необходимых для их использования, </w:t>
      </w:r>
      <w:r w:rsidRPr="00A9611E">
        <w:rPr>
          <w:rFonts w:ascii="PT Astra Serif" w:hAnsi="PT Astra Serif"/>
        </w:rPr>
        <w:br/>
        <w:t>для размещения которых 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водопроводов и водоводов всех видов, для размещения которых </w:t>
      </w:r>
      <w:r w:rsidRPr="00A9611E">
        <w:rPr>
          <w:rFonts w:ascii="PT Astra Serif" w:hAnsi="PT Astra Serif"/>
        </w:rPr>
        <w:br/>
        <w:t>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линейных сооружений канализации (в том числе ливневой) </w:t>
      </w:r>
      <w:r w:rsidRPr="00A9611E">
        <w:rPr>
          <w:rFonts w:ascii="PT Astra Serif" w:hAnsi="PT Astra Serif"/>
        </w:rPr>
        <w:br/>
        <w:t xml:space="preserve">и водоотведения, для размещения которых не требуется разрешения </w:t>
      </w:r>
      <w:r w:rsidRPr="00A9611E">
        <w:rPr>
          <w:rFonts w:ascii="PT Astra Serif" w:hAnsi="PT Astra Serif"/>
        </w:rPr>
        <w:br/>
        <w:t>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элементов благоустройства территории, в том числе малых архитектурных форм,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пандусов и других приспособлений, обеспечивающих передвижение маломобильных групп населения, за исключением пандусов и оборудования, </w:t>
      </w:r>
      <w:r w:rsidRPr="00A9611E">
        <w:rPr>
          <w:rFonts w:ascii="PT Astra Serif" w:hAnsi="PT Astra Serif"/>
        </w:rPr>
        <w:lastRenderedPageBreak/>
        <w:t>относящихся к конструктивным элементам зданий, сооружений;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линий электропередачи классом напряжения до 35 </w:t>
      </w:r>
      <w:proofErr w:type="spellStart"/>
      <w:r w:rsidRPr="00A9611E">
        <w:rPr>
          <w:rFonts w:ascii="PT Astra Serif" w:hAnsi="PT Astra Serif"/>
        </w:rPr>
        <w:t>кВ</w:t>
      </w:r>
      <w:proofErr w:type="spellEnd"/>
      <w:r w:rsidRPr="00A9611E">
        <w:rPr>
          <w:rFonts w:ascii="PT Astra Serif" w:hAnsi="PT Astra Serif"/>
        </w:rPr>
        <w:t xml:space="preserve">, а также связанных с ними трансформаторных подстанций, распределительных пунктов и иного предназначенного для осуществления передачи электрической энергии оборудования, для размещения которых не требуется разрешения </w:t>
      </w:r>
      <w:r w:rsidRPr="00A9611E">
        <w:rPr>
          <w:rFonts w:ascii="PT Astra Serif" w:hAnsi="PT Astra Serif"/>
        </w:rPr>
        <w:br/>
        <w:t>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нефтепроводов и нефтепродуктопроводов диаметром DN 300 и менее, газопроводов и иных трубопроводов давлением до 1,2 МПа, для размещения которых 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тепловых сетей всех видов, включая сети горячего водоснабжения, </w:t>
      </w:r>
      <w:r w:rsidRPr="00A9611E">
        <w:rPr>
          <w:rFonts w:ascii="PT Astra Serif" w:hAnsi="PT Astra Serif"/>
        </w:rPr>
        <w:br/>
        <w:t>для размещения которых 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 w:cs="TimesNewRomanPSMT"/>
        </w:rPr>
        <w:t xml:space="preserve">геодезических пунктов государственной геодезической сети, нивелирных пунктов государственной нивелирной сети, гравиметрических пунктов государственной гравиметрической сети, а также геодезических пунктов геодезических сетей специального назначения, геодезических, межевых, предупреждающих и иных знаков, включая информационные табло (стелы) </w:t>
      </w:r>
      <w:r w:rsidRPr="00A9611E">
        <w:rPr>
          <w:rFonts w:ascii="PT Astra Serif" w:hAnsi="PT Astra Serif" w:cs="TimesNewRomanPSMT"/>
        </w:rPr>
        <w:br/>
        <w:t>и флагштоки;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защитных сооружений гражданской обороны, сооружений инженерной защиты, для размещения которых 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объектов, предназначенных для обеспечения пользования недрами, </w:t>
      </w:r>
      <w:r w:rsidRPr="00A9611E">
        <w:rPr>
          <w:rFonts w:ascii="PT Astra Serif" w:hAnsi="PT Astra Serif"/>
        </w:rPr>
        <w:br/>
        <w:t>для размещения которых 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линий связи, линейно-кабельных сооружений связи и иных сооружений связи, для размещения которых 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проездов, в том числе </w:t>
      </w:r>
      <w:proofErr w:type="spellStart"/>
      <w:r w:rsidRPr="00A9611E">
        <w:rPr>
          <w:rFonts w:ascii="PT Astra Serif" w:hAnsi="PT Astra Serif"/>
        </w:rPr>
        <w:t>вдольтрассовых</w:t>
      </w:r>
      <w:proofErr w:type="spellEnd"/>
      <w:r w:rsidRPr="00A9611E">
        <w:rPr>
          <w:rFonts w:ascii="PT Astra Serif" w:hAnsi="PT Astra Serif"/>
        </w:rPr>
        <w:t xml:space="preserve">, и подъездных дорог, </w:t>
      </w:r>
      <w:r w:rsidRPr="00A9611E">
        <w:rPr>
          <w:rFonts w:ascii="PT Astra Serif" w:hAnsi="PT Astra Serif"/>
        </w:rPr>
        <w:br/>
        <w:t>для размещения которых 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пожарных водоемов и мест сосредоточения средств пожаротушения;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прудов-испарителей;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отдельно стоящих ветроэнергетических установок и солнечных батарей, для размещения которых 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пунктов охраны правопорядка и стационарных постов дорожно-патрульной службы, для размещения которых не требуется разрешения </w:t>
      </w:r>
      <w:r w:rsidRPr="00A9611E">
        <w:rPr>
          <w:rFonts w:ascii="PT Astra Serif" w:hAnsi="PT Astra Serif"/>
        </w:rPr>
        <w:br/>
        <w:t>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пунктов весового контроля автомобилей, для размещения которых </w:t>
      </w:r>
      <w:r w:rsidRPr="00A9611E">
        <w:rPr>
          <w:rFonts w:ascii="PT Astra Serif" w:hAnsi="PT Astra Serif"/>
        </w:rPr>
        <w:br/>
        <w:t>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ограждающих устройств (ворот, калиток, шлагбаумов, в том числе автоматических, и декоративных ограждений (заборов), размещаемых </w:t>
      </w:r>
      <w:r w:rsidRPr="00A9611E">
        <w:rPr>
          <w:rFonts w:ascii="PT Astra Serif" w:hAnsi="PT Astra Serif"/>
        </w:rPr>
        <w:br/>
        <w:t>на придомовых территориях многоквартирных жилых домов;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 w:cs="TimesNewRomanPSMT"/>
        </w:rPr>
      </w:pPr>
      <w:r w:rsidRPr="00A9611E">
        <w:rPr>
          <w:rFonts w:ascii="PT Astra Serif" w:hAnsi="PT Astra Serif" w:cs="TimesNewRomanPSMT"/>
        </w:rPr>
        <w:t xml:space="preserve">нестационарных объектов для оказания услуг общественного питания (сезонные (летние) кафе предприятий общественного питания), бытовых услуг, нестационарных объектов для организации обслуживания зон отдыха населения, в том числе на пляжных территориях в прибрежных защитных полосах водных объектов (теневые навесы, аэрарии, солярии, кабинки для переодевания, душевые кабинки, временные павильоны и киоски, туалеты, питьевые фонтанчики и другое оборудование, в том числе для санитарной очистки </w:t>
      </w:r>
      <w:r w:rsidRPr="00A9611E">
        <w:rPr>
          <w:rFonts w:ascii="PT Astra Serif" w:hAnsi="PT Astra Serif" w:cs="TimesNewRomanPSMT"/>
        </w:rPr>
        <w:lastRenderedPageBreak/>
        <w:t>территории, пункты проката инвентаря, медицинские пункты первой помощи, площадки или поляны для пикников, танцевальные, спортивные и детские игровые площадки и городки), за исключением расположенных на землях лесного фонда указанных нестационарных объектов;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лодочных станций, для размещения которых не требуется разрешения </w:t>
      </w:r>
      <w:r w:rsidRPr="00A9611E">
        <w:rPr>
          <w:rFonts w:ascii="PT Astra Serif" w:hAnsi="PT Astra Serif"/>
        </w:rPr>
        <w:br/>
        <w:t>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объектов, предназначенных для обеспечения безопасности людей </w:t>
      </w:r>
      <w:r w:rsidRPr="00A9611E">
        <w:rPr>
          <w:rFonts w:ascii="PT Astra Serif" w:hAnsi="PT Astra Serif"/>
        </w:rPr>
        <w:br/>
        <w:t xml:space="preserve">на водных объектах, сооружений водно-спасательных станций и постов </w:t>
      </w:r>
      <w:r w:rsidRPr="00A9611E">
        <w:rPr>
          <w:rFonts w:ascii="PT Astra Serif" w:hAnsi="PT Astra Serif"/>
        </w:rPr>
        <w:br/>
        <w:t>в береговой и прибрежной защитных полосах водных объектов, для размещения которых 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пунктов приема вторичного сырья, для размещения которых 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передвижных цирков, передвижных зоопарков и передвижных луна-парков;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 w:cs="TimesNewRomanPSMT"/>
        </w:rPr>
      </w:pPr>
      <w:r w:rsidRPr="00A9611E">
        <w:rPr>
          <w:rFonts w:ascii="PT Astra Serif" w:hAnsi="PT Astra Serif" w:cs="TimesNewRomanPSMT"/>
        </w:rPr>
        <w:t>временных сооружений и (или) временных конструкций, предназначенных для организации стоянки и (или) хранения (нахождения) велосипедов, средств индивидуальной мобильности, различного спортивного инвентаря в пределах таких сооружений и (или) конструкций, для размещения которых 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 w:cs="TimesNewRomanPSMT"/>
        </w:rPr>
      </w:pPr>
      <w:r w:rsidRPr="00A9611E">
        <w:rPr>
          <w:rFonts w:ascii="PT Astra Serif" w:hAnsi="PT Astra Serif" w:cs="TimesNewRomanPSMT"/>
        </w:rPr>
        <w:t>спортивных и детских площадок;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 w:cs="TimesNewRomanPSMT"/>
        </w:rPr>
      </w:pPr>
      <w:r w:rsidRPr="00A9611E">
        <w:rPr>
          <w:rFonts w:ascii="PT Astra Serif" w:hAnsi="PT Astra Serif" w:cs="TimesNewRomanPSMT"/>
        </w:rPr>
        <w:t>площадок для дрессировки собак, площадок для выгула собак, а также голубятен;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 w:cs="TimesNewRomanPSMT"/>
        </w:rPr>
      </w:pPr>
      <w:r w:rsidRPr="00A9611E">
        <w:rPr>
          <w:rFonts w:ascii="PT Astra Serif" w:hAnsi="PT Astra Serif" w:cs="TimesNewRomanPSMT"/>
        </w:rPr>
        <w:t>платежных терминалов для оплаты услуг и штрафов;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 w:cs="TimesNewRomanPSMT"/>
        </w:rPr>
      </w:pPr>
      <w:r w:rsidRPr="00A9611E">
        <w:rPr>
          <w:rFonts w:ascii="PT Astra Serif" w:hAnsi="PT Astra Serif" w:cs="TimesNewRomanPSMT"/>
        </w:rPr>
        <w:t>общественных туалетов нестационарного типа;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 w:cs="TimesNewRomanPSMT"/>
        </w:rPr>
      </w:pPr>
      <w:r w:rsidRPr="00A9611E">
        <w:rPr>
          <w:rFonts w:ascii="PT Astra Serif" w:hAnsi="PT Astra Serif" w:cs="TimesNewRomanPSMT"/>
        </w:rPr>
        <w:t>зарядных станций (терминалов) для электротранспорта;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площадок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</w:t>
      </w:r>
      <w:r w:rsidRPr="00A9611E">
        <w:rPr>
          <w:rFonts w:ascii="PT Astra Serif" w:hAnsi="PT Astra Serif"/>
        </w:rPr>
        <w:br/>
        <w:t xml:space="preserve">и (или) осуществляются строительство, реконструкция объекта капитального строительства, а также некапитальных строений, предназначенных </w:t>
      </w:r>
      <w:r w:rsidRPr="00A9611E">
        <w:rPr>
          <w:rFonts w:ascii="PT Astra Serif" w:hAnsi="PT Astra Serif"/>
        </w:rPr>
        <w:br/>
        <w:t>для обеспечения потребностей застройщика (мобильные бытовые городки (комплексы производственного быта), офисы продаж);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площадок для размещения строительной техники и грузов </w:t>
      </w:r>
      <w:r w:rsidRPr="00A9611E">
        <w:rPr>
          <w:rFonts w:ascii="PT Astra Serif" w:hAnsi="PT Astra Serif"/>
        </w:rPr>
        <w:br/>
        <w:t>для осуществления капитального или текущего ремонта объектов капитального строительства;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площадок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</w:t>
      </w:r>
      <w:r w:rsidRPr="00A9611E">
        <w:rPr>
          <w:rFonts w:ascii="PT Astra Serif" w:hAnsi="PT Astra Serif"/>
        </w:rPr>
        <w:br/>
        <w:t xml:space="preserve">а также некапитальных сооружений (мобильные комплексы производственного быта, офисы продаж) с целью обеспечения потребностей служб эксплуатации указанных объектов, для размещения которых не требуется разрешения </w:t>
      </w:r>
      <w:r w:rsidRPr="00A9611E">
        <w:rPr>
          <w:rFonts w:ascii="PT Astra Serif" w:hAnsi="PT Astra Serif"/>
        </w:rPr>
        <w:br/>
      </w:r>
      <w:r w:rsidRPr="00A9611E">
        <w:rPr>
          <w:rFonts w:ascii="PT Astra Serif" w:hAnsi="PT Astra Serif"/>
        </w:rPr>
        <w:lastRenderedPageBreak/>
        <w:t>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мобильных зданий, сооружений, предназначенных для пребывания, размещения осужденных, отбывающих наказание в виде принудительных работ, а также работников уголовно-исполнительной системы в целях обеспечения деятельности исправительных центров, изолированных участков, функционирующих как исправительные центры;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технических средств, которые обеспечивают возможность резервирования даты и времени в целях пересечения государственной границы Российской Федерации и соблюдения зарезервированных даты и времени и которыми оборудуются площадки для стоянки грузовых транспортных средств;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- управление экономического развития администрации города Тулы </w:t>
      </w:r>
      <w:r w:rsidRPr="00A9611E">
        <w:rPr>
          <w:rFonts w:ascii="PT Astra Serif" w:hAnsi="PT Astra Serif"/>
        </w:rPr>
        <w:br/>
        <w:t xml:space="preserve">при предоставлении муниципальной услуги о выдаче или об отказе выдачи разрешений на использование муниципальных земельных участков, а также земель или земельных участков, государственная собственность на которые </w:t>
      </w:r>
      <w:r w:rsidRPr="00A9611E">
        <w:rPr>
          <w:rFonts w:ascii="PT Astra Serif" w:hAnsi="PT Astra Serif"/>
        </w:rPr>
        <w:br/>
        <w:t>не разграничена, расположенных на территории муниципального образования город Тула, используемых в соответствии со статьей 39.36 Земельного кодекса Российской Федерации для сезонных аттракционов, палаток и лотков, размещаемых в целях организации ярмарок, на которых в том числе осуществляется реализация продуктов питания и сельскохозяйственной продукции, за исключением расположенных на землях лесного фонда указанных аттракционов, палаток и лотков.».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б) Пункт 7 изложить в новой редакции</w:t>
      </w:r>
      <w:r>
        <w:rPr>
          <w:rFonts w:ascii="PT Astra Serif" w:hAnsi="PT Astra Serif"/>
        </w:rPr>
        <w:t>:</w:t>
      </w:r>
      <w:r w:rsidRPr="00A9611E">
        <w:rPr>
          <w:rFonts w:ascii="PT Astra Serif" w:hAnsi="PT Astra Serif"/>
        </w:rPr>
        <w:t xml:space="preserve"> 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«7. Срок предоставления муниципальной услуги составляет 15 рабочих дней со дня поступления Заявления о предоставлении муниципальной услуги.».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в) Дополнить пунктом 7.1 следующего содержания: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«7.1 Срок предоставления муниципальной услуги составляет 10 рабочих дней со дня поступления Заявления от юридического лица для размещения следующих объектов: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1) подземных линейных сооружений, а также их наземных частей </w:t>
      </w:r>
      <w:r w:rsidRPr="00A9611E">
        <w:rPr>
          <w:rFonts w:ascii="PT Astra Serif" w:hAnsi="PT Astra Serif"/>
        </w:rPr>
        <w:br/>
        <w:t xml:space="preserve">и сооружений, технологически необходимых для их использования, </w:t>
      </w:r>
      <w:r w:rsidRPr="00A9611E">
        <w:rPr>
          <w:rFonts w:ascii="PT Astra Serif" w:hAnsi="PT Astra Serif"/>
        </w:rPr>
        <w:br/>
        <w:t>для размещения которых 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2) водопроводов и водоводов всех видов, для размещения которых </w:t>
      </w:r>
      <w:r w:rsidRPr="00A9611E">
        <w:rPr>
          <w:rFonts w:ascii="PT Astra Serif" w:hAnsi="PT Astra Serif"/>
        </w:rPr>
        <w:br/>
        <w:t>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3) линейных сооружений канализации (в том числе ливневой) </w:t>
      </w:r>
      <w:r w:rsidRPr="00A9611E">
        <w:rPr>
          <w:rFonts w:ascii="PT Astra Serif" w:hAnsi="PT Astra Serif"/>
        </w:rPr>
        <w:br/>
        <w:t xml:space="preserve">и водоотведения, для размещения которых не требуется разрешения </w:t>
      </w:r>
      <w:r w:rsidRPr="00A9611E">
        <w:rPr>
          <w:rFonts w:ascii="PT Astra Serif" w:hAnsi="PT Astra Serif"/>
        </w:rPr>
        <w:br/>
        <w:t>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4) линий электропередачи классом напряжения до 35 </w:t>
      </w:r>
      <w:proofErr w:type="spellStart"/>
      <w:r w:rsidRPr="00A9611E">
        <w:rPr>
          <w:rFonts w:ascii="PT Astra Serif" w:hAnsi="PT Astra Serif"/>
        </w:rPr>
        <w:t>кВ</w:t>
      </w:r>
      <w:proofErr w:type="spellEnd"/>
      <w:r w:rsidRPr="00A9611E">
        <w:rPr>
          <w:rFonts w:ascii="PT Astra Serif" w:hAnsi="PT Astra Serif"/>
        </w:rPr>
        <w:t xml:space="preserve">, а также связанных с ними трансформаторных подстанций, распределительных пунктов и иного предназначенного для осуществления передачи электрической энергии оборудования, для размещения которых не требуется разрешения </w:t>
      </w:r>
      <w:r w:rsidRPr="00A9611E">
        <w:rPr>
          <w:rFonts w:ascii="PT Astra Serif" w:hAnsi="PT Astra Serif"/>
        </w:rPr>
        <w:br/>
        <w:t>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5) нефтепроводов и нефтепродуктопроводов диаметром DN 300 и менее, газопроводов и иных трубопроводов давлением до 1,2 Мпа, для размещения которых 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lastRenderedPageBreak/>
        <w:t>6) линий связи, линейно-кабельных сооружений связи и иных сооружений связи, для размещения которых не требуется разрешения на строительство;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7) тепловых сетей всех видов, включая сети горячего водоснабжения, </w:t>
      </w:r>
      <w:r w:rsidRPr="00A9611E">
        <w:rPr>
          <w:rFonts w:ascii="PT Astra Serif" w:hAnsi="PT Astra Serif"/>
        </w:rPr>
        <w:br/>
        <w:t>для размещения которых не требуется разрешения на строительство.».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г) Пункт 9.1 дополнить подпунктом «и» следующего содержания: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«и) 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</w:t>
      </w:r>
      <w:r w:rsidRPr="00A9611E">
        <w:rPr>
          <w:rFonts w:ascii="PT Astra Serif" w:hAnsi="PT Astra Serif"/>
        </w:rPr>
        <w:br/>
        <w:t xml:space="preserve">для обеспечения обороны и безопасности, земель промышленности, энергетики, транспорта, связи, радиовещания, телевидения, информатики, земель </w:t>
      </w:r>
      <w:r w:rsidRPr="00A9611E">
        <w:rPr>
          <w:rFonts w:ascii="PT Astra Serif" w:hAnsi="PT Astra Serif"/>
        </w:rPr>
        <w:br/>
        <w:t xml:space="preserve">для обеспечения космической деятельности, земель обороны, безопасности </w:t>
      </w:r>
      <w:r w:rsidRPr="00A9611E">
        <w:rPr>
          <w:rFonts w:ascii="PT Astra Serif" w:hAnsi="PT Astra Serif"/>
        </w:rPr>
        <w:br/>
        <w:t xml:space="preserve">и земель иного специального назначения (за исключением земель, указанных </w:t>
      </w:r>
      <w:r w:rsidRPr="00A9611E">
        <w:rPr>
          <w:rFonts w:ascii="PT Astra Serif" w:hAnsi="PT Astra Serif"/>
        </w:rPr>
        <w:br/>
        <w:t xml:space="preserve">в пункте 3 части 2 статьи 23 Лесного кодекса Российской Федерации), </w:t>
      </w:r>
      <w:r w:rsidRPr="00A9611E">
        <w:rPr>
          <w:rFonts w:ascii="PT Astra Serif" w:hAnsi="PT Astra Serif"/>
        </w:rPr>
        <w:br/>
        <w:t>в отношении которых подано заявление, - в случае такой необходимости.».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д) Пункт 9.2 изложить в новой редакции: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«а) копии документов, удостоверяющих личность заявителя </w:t>
      </w:r>
      <w:r w:rsidRPr="00A9611E">
        <w:rPr>
          <w:rFonts w:ascii="PT Astra Serif" w:hAnsi="PT Astra Serif"/>
        </w:rPr>
        <w:br/>
        <w:t>и представителя заявителя, и оригинал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б) пояснительная записка с обоснованием площади и срока использования земель или земельного участка, а также с указанием технических характеристик предполагаемых к размещению Объектов;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в)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недвижимости).».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е) Дополнить пунктом 9.3 следующего содержания: 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«9.3 Форма заявления о предоставлении муниципальной услуги доступна для просмотра и скачивания в информационно-телекоммуникационной сети «Интернет» на официальном сайте администрации города Тулы, на ЕПГУ, </w:t>
      </w:r>
      <w:r w:rsidRPr="00A9611E">
        <w:rPr>
          <w:rFonts w:ascii="PT Astra Serif" w:hAnsi="PT Astra Serif"/>
        </w:rPr>
        <w:br/>
        <w:t xml:space="preserve">а также на информационном стенде управления градостроительства </w:t>
      </w:r>
      <w:r w:rsidRPr="00A9611E">
        <w:rPr>
          <w:rFonts w:ascii="PT Astra Serif" w:hAnsi="PT Astra Serif"/>
        </w:rPr>
        <w:br/>
        <w:t>и архитектуры администрации города Тулы.».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ж) Пункт 10 дополнить подпунктом «ж» следующего содержания: 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«ж)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Федерации.».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з) Пункт 12 изложить в новой редакции: 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«12. Основания для отказа в приеме документов, необходимых </w:t>
      </w:r>
      <w:r w:rsidRPr="00A9611E">
        <w:rPr>
          <w:rFonts w:ascii="PT Astra Serif" w:hAnsi="PT Astra Serif"/>
        </w:rPr>
        <w:br/>
        <w:t>для предоставления муниципальной услуги: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а) некорректное заполнение обязательных полей в форме интерактивного запроса ЕПГУ (отсутствие заполнения, недостоверное, неполное, либо неправильное, не соответствующее требованиям, установленным настоящим </w:t>
      </w:r>
      <w:r w:rsidRPr="00A9611E">
        <w:rPr>
          <w:rFonts w:ascii="PT Astra Serif" w:hAnsi="PT Astra Serif"/>
        </w:rPr>
        <w:lastRenderedPageBreak/>
        <w:t>Административным регламентом), в случае подачи заявления через ЕПГУ;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б) предоставление электронных копий (электронных образов) документов, не позволяющих в полном объеме прочитать текст документа и/или распознать реквизиты документа;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в) документы содержат повреждения, наличие которых не позволяет </w:t>
      </w:r>
      <w:r w:rsidRPr="00A9611E">
        <w:rPr>
          <w:rFonts w:ascii="PT Astra Serif" w:hAnsi="PT Astra Serif"/>
        </w:rPr>
        <w:br/>
        <w:t xml:space="preserve">в полном объеме использовать информацию и сведения, прочитать текст </w:t>
      </w:r>
      <w:r w:rsidRPr="00A9611E">
        <w:rPr>
          <w:rFonts w:ascii="PT Astra Serif" w:hAnsi="PT Astra Serif"/>
        </w:rPr>
        <w:br/>
        <w:t>и (или) распознать реквизиты документов;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г) документы имеют исправления, не заверенные в установленном законодательством порядке.».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и) Дополнить пунктами 13.2 и 13.3 следующего содержания: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«13.2 Заявитель вправе отказаться от получения муниципальной услуги </w:t>
      </w:r>
      <w:r w:rsidRPr="00A9611E">
        <w:rPr>
          <w:rFonts w:ascii="PT Astra Serif" w:hAnsi="PT Astra Serif"/>
        </w:rPr>
        <w:br/>
        <w:t xml:space="preserve">на основании заявления, написанного в свободной форме, направив по адресу электронной почты или обратившись в администрацию. На основании поступившего заявления об отказе от предоставления муниципальной услуги уполномоченным должностным лицом принимается решение об отказе </w:t>
      </w:r>
      <w:r w:rsidRPr="00A9611E">
        <w:rPr>
          <w:rFonts w:ascii="PT Astra Serif" w:hAnsi="PT Astra Serif"/>
        </w:rPr>
        <w:br/>
        <w:t xml:space="preserve">в предоставлении муниципальной услуги. Отказ от предоставления муниципальной услуги не препятствует повторному обращению заявителя </w:t>
      </w:r>
      <w:r w:rsidRPr="00A9611E">
        <w:rPr>
          <w:rFonts w:ascii="PT Astra Serif" w:hAnsi="PT Astra Serif"/>
        </w:rPr>
        <w:br/>
        <w:t>за предоставлением муниципальной услуги»;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13.3 Заявитель вправе повторно обратиться с заявлением после устранения оснований, указанных в </w:t>
      </w:r>
      <w:proofErr w:type="spellStart"/>
      <w:r w:rsidRPr="00A9611E">
        <w:rPr>
          <w:rFonts w:ascii="PT Astra Serif" w:hAnsi="PT Astra Serif"/>
        </w:rPr>
        <w:t>пп</w:t>
      </w:r>
      <w:proofErr w:type="spellEnd"/>
      <w:r w:rsidRPr="00A9611E">
        <w:rPr>
          <w:rFonts w:ascii="PT Astra Serif" w:hAnsi="PT Astra Serif"/>
        </w:rPr>
        <w:t>. 13.1.».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к) пункт 13.1 дополнить подпунктом «е» следующего содержания: 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«е) «в границах испрашиваемой в заявлении территории или земельного участка запрещено размещение объекта в соответствии с законодательством РФ.».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л) </w:t>
      </w:r>
      <w:proofErr w:type="gramStart"/>
      <w:r w:rsidRPr="00A9611E">
        <w:rPr>
          <w:rFonts w:ascii="PT Astra Serif" w:hAnsi="PT Astra Serif"/>
        </w:rPr>
        <w:t>В</w:t>
      </w:r>
      <w:proofErr w:type="gramEnd"/>
      <w:r w:rsidRPr="00A9611E">
        <w:rPr>
          <w:rFonts w:ascii="PT Astra Serif" w:hAnsi="PT Astra Serif"/>
        </w:rPr>
        <w:t xml:space="preserve"> пункте 25.4 текст «25.4.» заменить текстом «25.2.».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м) Пункт 25.2 дополнить подпунктами 9 и 10 следующего содержания: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«9) сведения об ограничениях по использованию земельного участка, если земельный участок расположен в границах особо охраняемой природной территории, границах территории объекта культурного наследия, либо зоны </w:t>
      </w:r>
      <w:r w:rsidRPr="00A9611E">
        <w:rPr>
          <w:rFonts w:ascii="PT Astra Serif" w:hAnsi="PT Astra Serif"/>
        </w:rPr>
        <w:br/>
        <w:t>с особыми условиями использования территории, если сведения об указанных границах внесены в Единый государственный реестр надвижимости»;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10) согласование осуществления рубок деревьев, кустарников, расположенных в границах земельного участка, части земельного участка </w:t>
      </w:r>
      <w:r w:rsidRPr="00A9611E">
        <w:rPr>
          <w:rFonts w:ascii="PT Astra Serif" w:hAnsi="PT Astra Serif"/>
        </w:rPr>
        <w:br/>
        <w:t xml:space="preserve">или земель из состава земель населенных пунктов, предоставленных </w:t>
      </w:r>
      <w:r w:rsidRPr="00A9611E">
        <w:rPr>
          <w:rFonts w:ascii="PT Astra Serif" w:hAnsi="PT Astra Serif"/>
        </w:rPr>
        <w:br/>
        <w:t xml:space="preserve">для обеспечения обороны и безопасности, земель промышленности, энергетики, транспорта, связи, радиовещания, телевидения, информатики, земель </w:t>
      </w:r>
      <w:r w:rsidRPr="00A9611E">
        <w:rPr>
          <w:rFonts w:ascii="PT Astra Serif" w:hAnsi="PT Astra Serif"/>
        </w:rPr>
        <w:br/>
        <w:t xml:space="preserve">для обеспечения космической деятельности, земель обороны, безопасности </w:t>
      </w:r>
      <w:r w:rsidRPr="00A9611E">
        <w:rPr>
          <w:rFonts w:ascii="PT Astra Serif" w:hAnsi="PT Astra Serif"/>
        </w:rPr>
        <w:br/>
        <w:t xml:space="preserve">и земель иного специального назначения (за исключением земель, указанных </w:t>
      </w:r>
      <w:r w:rsidRPr="00A9611E">
        <w:rPr>
          <w:rFonts w:ascii="PT Astra Serif" w:hAnsi="PT Astra Serif"/>
        </w:rPr>
        <w:br/>
        <w:t xml:space="preserve">в пункте 3 части 2 статьи 23 Лесного кодекса Российской Федерации), </w:t>
      </w:r>
      <w:r w:rsidRPr="00A9611E">
        <w:rPr>
          <w:rFonts w:ascii="PT Astra Serif" w:hAnsi="PT Astra Serif"/>
        </w:rPr>
        <w:br/>
        <w:t xml:space="preserve">в отношении которых выдается разрешение, за исключением случаев, если запрет на рубку и (или) ограничение рубки установлены в соответствии </w:t>
      </w:r>
      <w:r w:rsidRPr="00A9611E">
        <w:rPr>
          <w:rFonts w:ascii="PT Astra Serif" w:hAnsi="PT Astra Serif"/>
        </w:rPr>
        <w:br/>
        <w:t xml:space="preserve">с федеральными законами и законами субъектов Российской Федерации </w:t>
      </w:r>
      <w:r w:rsidRPr="00A9611E">
        <w:rPr>
          <w:rFonts w:ascii="PT Astra Serif" w:hAnsi="PT Astra Serif"/>
        </w:rPr>
        <w:br/>
        <w:t>(при условии представления заявителем информации, указанной в подпункте «и» подпункта 9.1 настоящего Административного регламента).».</w:t>
      </w:r>
    </w:p>
    <w:p w:rsidR="00A9611E" w:rsidRPr="00A9611E" w:rsidRDefault="00A9611E" w:rsidP="00A9611E">
      <w:pPr>
        <w:spacing w:line="240" w:lineRule="auto"/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lastRenderedPageBreak/>
        <w:t>н) Пункт 28 исключить.</w:t>
      </w: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о) Приложение к административному регламенту изложить в новой редакции.</w:t>
      </w: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Начальник управления </w:t>
      </w: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 xml:space="preserve">градостроительства и архитектуры </w:t>
      </w:r>
    </w:p>
    <w:p w:rsidR="00A9611E" w:rsidRDefault="00A9611E" w:rsidP="00A9611E">
      <w:pPr>
        <w:ind w:firstLine="709"/>
        <w:rPr>
          <w:rFonts w:ascii="PT Astra Serif" w:hAnsi="PT Astra Serif"/>
        </w:rPr>
      </w:pPr>
      <w:r w:rsidRPr="00A9611E">
        <w:rPr>
          <w:rFonts w:ascii="PT Astra Serif" w:hAnsi="PT Astra Serif"/>
        </w:rPr>
        <w:t>администрации города Тулы                                                           Е.В. Макарова</w:t>
      </w: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Default="00A9611E" w:rsidP="00A9611E">
      <w:pPr>
        <w:ind w:firstLine="709"/>
        <w:rPr>
          <w:rFonts w:ascii="PT Astra Serif" w:hAnsi="PT Astra Serif"/>
        </w:rPr>
      </w:pPr>
    </w:p>
    <w:p w:rsidR="00A9611E" w:rsidRPr="00A9611E" w:rsidRDefault="00A9611E" w:rsidP="00A9611E">
      <w:pPr>
        <w:ind w:firstLine="709"/>
        <w:rPr>
          <w:rFonts w:ascii="PT Astra Serif" w:hAnsi="PT Astra Serif"/>
        </w:rPr>
      </w:pPr>
    </w:p>
    <w:p w:rsidR="00A9611E" w:rsidRPr="00A9611E" w:rsidRDefault="00A9611E" w:rsidP="00A9611E">
      <w:pPr>
        <w:keepNext w:val="0"/>
        <w:spacing w:before="0" w:line="240" w:lineRule="auto"/>
        <w:ind w:left="-992" w:right="-142"/>
        <w:jc w:val="right"/>
        <w:rPr>
          <w:rFonts w:ascii="PT Astra Serif" w:eastAsia="Times New Roman" w:hAnsi="PT Astra Serif" w:cs="Times New Roman"/>
          <w:bCs/>
          <w:color w:val="auto"/>
          <w:sz w:val="28"/>
          <w:szCs w:val="28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>Приложение</w:t>
      </w:r>
    </w:p>
    <w:p w:rsidR="00A9611E" w:rsidRPr="00A9611E" w:rsidRDefault="00A9611E" w:rsidP="00A9611E">
      <w:pPr>
        <w:spacing w:line="240" w:lineRule="auto"/>
        <w:ind w:left="-992" w:right="-142"/>
        <w:jc w:val="right"/>
      </w:pPr>
      <w:r w:rsidRPr="00A9611E">
        <w:t>к административному регламенту</w:t>
      </w:r>
    </w:p>
    <w:p w:rsidR="00A9611E" w:rsidRPr="00A9611E" w:rsidRDefault="00A9611E" w:rsidP="00A9611E">
      <w:pPr>
        <w:spacing w:line="240" w:lineRule="auto"/>
        <w:ind w:left="-992" w:right="-142"/>
        <w:jc w:val="right"/>
      </w:pPr>
    </w:p>
    <w:p w:rsidR="00A9611E" w:rsidRPr="00A9611E" w:rsidRDefault="00A9611E" w:rsidP="00A9611E">
      <w:pPr>
        <w:keepNext w:val="0"/>
        <w:spacing w:before="0" w:line="240" w:lineRule="auto"/>
        <w:ind w:left="-992" w:right="-142"/>
        <w:jc w:val="right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0"/>
          <w:szCs w:val="20"/>
        </w:rPr>
        <w:t xml:space="preserve"> </w:t>
      </w: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Главе администрации города Тулы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/>
        <w:jc w:val="right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 xml:space="preserve">                                            _______________________________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/>
        <w:jc w:val="right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 xml:space="preserve">                                            Заявитель _____________________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/>
        <w:jc w:val="right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 xml:space="preserve">                                                        (физическое лицо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/>
        <w:jc w:val="right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 xml:space="preserve">                                            _______________________________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/>
        <w:jc w:val="right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 xml:space="preserve">                                             либо наименование организации,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/>
        <w:jc w:val="right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 xml:space="preserve">                                            _______________________________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/>
        <w:jc w:val="right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 xml:space="preserve">                                                 почтовый адрес, телефон)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/>
        <w:jc w:val="right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 xml:space="preserve">                                            _______________________________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/>
        <w:jc w:val="center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ЗАЯВЛЕНИЕ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/>
        <w:jc w:val="center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 xml:space="preserve">о выдаче разрешения на использование земель (земельного участка) без их предоставления </w:t>
      </w: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br/>
        <w:t>и установления сервитутов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/>
        <w:jc w:val="right"/>
        <w:rPr>
          <w:rFonts w:ascii="PT Astra Serif" w:eastAsia="Times New Roman" w:hAnsi="PT Astra Serif" w:cs="Times New Roman"/>
          <w:bCs/>
          <w:color w:val="auto"/>
          <w:sz w:val="20"/>
          <w:szCs w:val="20"/>
        </w:rPr>
      </w:pPr>
    </w:p>
    <w:p w:rsidR="00A9611E" w:rsidRPr="00A9611E" w:rsidRDefault="00A9611E" w:rsidP="00A9611E">
      <w:pPr>
        <w:keepNext w:val="0"/>
        <w:spacing w:before="0" w:line="240" w:lineRule="auto"/>
        <w:ind w:left="-992" w:right="-142" w:hanging="1"/>
        <w:rPr>
          <w:rFonts w:ascii="PT Astra Serif" w:hAnsi="PT Astra Serif" w:cs="Times New Roman"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 xml:space="preserve">     Прошу выдать разрешение на использование земель (земельного участка) в</w:t>
      </w:r>
      <w:r w:rsidRPr="00A9611E">
        <w:rPr>
          <w:rFonts w:ascii="PT Astra Serif" w:hAnsi="PT Astra Serif" w:cs="Times New Roman"/>
          <w:color w:val="auto"/>
          <w:sz w:val="24"/>
          <w:szCs w:val="24"/>
        </w:rPr>
        <w:t xml:space="preserve"> соответствии </w:t>
      </w:r>
      <w:r>
        <w:rPr>
          <w:rFonts w:ascii="PT Astra Serif" w:hAnsi="PT Astra Serif" w:cs="Times New Roman"/>
          <w:color w:val="auto"/>
          <w:sz w:val="24"/>
          <w:szCs w:val="24"/>
        </w:rPr>
        <w:br/>
      </w:r>
      <w:r w:rsidRPr="00A9611E">
        <w:rPr>
          <w:rFonts w:ascii="PT Astra Serif" w:hAnsi="PT Astra Serif" w:cs="Times New Roman"/>
          <w:color w:val="auto"/>
          <w:sz w:val="24"/>
          <w:szCs w:val="24"/>
        </w:rPr>
        <w:t xml:space="preserve">со статьями 39.33, 39.36 Земельного кодекса Российской Федерации, постановлением правительства Тульской области от 3 апреля 2015 года № 157 «Об утверждении Положения о порядке и условиях размещения объектов, виды которых установлены Правительством Российской Федерации», </w:t>
      </w:r>
      <w:r>
        <w:rPr>
          <w:rFonts w:ascii="PT Astra Serif" w:hAnsi="PT Astra Serif" w:cs="Times New Roman"/>
          <w:color w:val="auto"/>
          <w:sz w:val="24"/>
          <w:szCs w:val="24"/>
        </w:rPr>
        <w:br/>
      </w:r>
      <w:r w:rsidRPr="00A9611E">
        <w:rPr>
          <w:rFonts w:ascii="PT Astra Serif" w:hAnsi="PT Astra Serif" w:cs="Times New Roman"/>
          <w:color w:val="auto"/>
          <w:sz w:val="24"/>
          <w:szCs w:val="24"/>
        </w:rPr>
        <w:t>для размещения:</w:t>
      </w:r>
    </w:p>
    <w:p w:rsidR="00A9611E" w:rsidRPr="00A9611E" w:rsidRDefault="00A9611E" w:rsidP="00A9611E">
      <w:pPr>
        <w:spacing w:line="240" w:lineRule="auto"/>
        <w:ind w:left="-992" w:right="-142" w:hanging="1"/>
      </w:pPr>
      <w:r w:rsidRPr="00A9611E">
        <w:t>____________________________________________________________________________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 w:hanging="142"/>
        <w:jc w:val="center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 xml:space="preserve">(наименование объекта, в соответствии с Постановлением Правительства Российской Федерации </w:t>
      </w:r>
      <w:r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br/>
      </w: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от 3 декабря 2014 года №1300).</w:t>
      </w:r>
    </w:p>
    <w:p w:rsidR="00A9611E" w:rsidRPr="00A9611E" w:rsidRDefault="00A9611E" w:rsidP="00A9611E">
      <w:pPr>
        <w:spacing w:line="240" w:lineRule="auto"/>
        <w:ind w:left="-992" w:right="-142"/>
        <w:rPr>
          <w:rFonts w:ascii="PT Astra Serif" w:hAnsi="PT Astra Serif"/>
          <w:sz w:val="24"/>
          <w:szCs w:val="24"/>
        </w:rPr>
      </w:pPr>
      <w:r w:rsidRPr="00A9611E">
        <w:rPr>
          <w:rFonts w:ascii="PT Astra Serif" w:hAnsi="PT Astra Serif"/>
          <w:sz w:val="24"/>
          <w:szCs w:val="24"/>
        </w:rPr>
        <w:t xml:space="preserve"> </w:t>
      </w:r>
    </w:p>
    <w:p w:rsidR="00A9611E" w:rsidRPr="00A9611E" w:rsidRDefault="00A9611E" w:rsidP="00A9611E">
      <w:pPr>
        <w:spacing w:line="240" w:lineRule="auto"/>
        <w:ind w:left="-992" w:right="-142" w:hanging="1"/>
        <w:rPr>
          <w:rFonts w:ascii="PT Astra Serif" w:hAnsi="PT Astra Serif"/>
          <w:sz w:val="24"/>
          <w:szCs w:val="24"/>
        </w:rPr>
      </w:pPr>
      <w:r w:rsidRPr="00A9611E">
        <w:rPr>
          <w:rFonts w:ascii="PT Astra Serif" w:hAnsi="PT Astra Serif"/>
          <w:sz w:val="24"/>
          <w:szCs w:val="24"/>
        </w:rPr>
        <w:t>Месторасположение земель (земельного участка):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 w:hanging="1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_________________________________________________________________________________</w:t>
      </w:r>
      <w:r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________</w:t>
      </w:r>
    </w:p>
    <w:p w:rsidR="00A9611E" w:rsidRPr="00A9611E" w:rsidRDefault="00A9611E" w:rsidP="00A9611E">
      <w:pPr>
        <w:spacing w:line="240" w:lineRule="auto"/>
        <w:ind w:left="-992" w:right="-142" w:hanging="1"/>
        <w:jc w:val="center"/>
        <w:rPr>
          <w:rFonts w:ascii="PT Astra Serif" w:hAnsi="PT Astra Serif"/>
          <w:sz w:val="24"/>
          <w:szCs w:val="24"/>
        </w:rPr>
      </w:pPr>
      <w:r w:rsidRPr="00A9611E">
        <w:rPr>
          <w:rFonts w:ascii="PT Astra Serif" w:hAnsi="PT Astra Serif"/>
          <w:bCs/>
          <w:sz w:val="24"/>
          <w:szCs w:val="24"/>
        </w:rPr>
        <w:t>(</w:t>
      </w:r>
      <w:r w:rsidRPr="00A9611E">
        <w:rPr>
          <w:rFonts w:ascii="PT Astra Serif" w:hAnsi="PT Astra Serif"/>
          <w:sz w:val="24"/>
          <w:szCs w:val="24"/>
        </w:rPr>
        <w:t>адресные ориентиры земель (земельного участка).</w:t>
      </w:r>
    </w:p>
    <w:p w:rsidR="00A9611E" w:rsidRPr="00A9611E" w:rsidRDefault="00A9611E" w:rsidP="00A9611E">
      <w:pPr>
        <w:spacing w:line="240" w:lineRule="auto"/>
        <w:ind w:left="-992" w:right="-142" w:hanging="1"/>
        <w:jc w:val="center"/>
        <w:rPr>
          <w:rFonts w:ascii="PT Astra Serif" w:hAnsi="PT Astra Serif"/>
          <w:sz w:val="24"/>
          <w:szCs w:val="24"/>
        </w:rPr>
      </w:pPr>
    </w:p>
    <w:p w:rsidR="00A9611E" w:rsidRPr="00A9611E" w:rsidRDefault="00A9611E" w:rsidP="00A9611E">
      <w:pPr>
        <w:keepNext w:val="0"/>
        <w:spacing w:before="0" w:line="240" w:lineRule="auto"/>
        <w:ind w:left="-992" w:right="-142" w:hanging="1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hAnsi="PT Astra Serif"/>
          <w:color w:val="auto"/>
          <w:sz w:val="24"/>
          <w:szCs w:val="24"/>
        </w:rPr>
        <w:t>Кадастровый номер земельного участка (в случае, если планируется использование земельного участка или его части</w:t>
      </w: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): __</w:t>
      </w: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  <w:u w:val="single"/>
        </w:rPr>
        <w:t>_______________</w:t>
      </w: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____________________________________________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 w:hanging="1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Срок использования земель (земельного участка): ______________________________________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 w:hanging="1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И</w:t>
      </w:r>
      <w:r w:rsidRPr="00A9611E">
        <w:rPr>
          <w:rFonts w:ascii="PT Astra Serif" w:eastAsia="Times New Roman" w:hAnsi="PT Astra Serif" w:cs="Times New Roman"/>
          <w:color w:val="auto"/>
          <w:sz w:val="24"/>
          <w:szCs w:val="24"/>
        </w:rPr>
        <w:t>нформация о необходимости осуществления рубок</w:t>
      </w: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: ___________________________________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 w:hanging="1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Приложение:</w:t>
      </w:r>
    </w:p>
    <w:p w:rsidR="00A9611E" w:rsidRPr="00A9611E" w:rsidRDefault="00A9611E" w:rsidP="00A9611E">
      <w:pPr>
        <w:spacing w:line="240" w:lineRule="auto"/>
        <w:ind w:left="-992" w:right="-142" w:firstLine="540"/>
        <w:rPr>
          <w:rFonts w:ascii="PT Astra Serif" w:hAnsi="PT Astra Serif"/>
          <w:sz w:val="24"/>
          <w:szCs w:val="24"/>
        </w:rPr>
      </w:pPr>
      <w:r w:rsidRPr="00A9611E">
        <w:rPr>
          <w:rFonts w:ascii="PT Astra Serif" w:hAnsi="PT Astra Serif"/>
          <w:bCs/>
          <w:sz w:val="24"/>
          <w:szCs w:val="24"/>
        </w:rPr>
        <w:t xml:space="preserve">- </w:t>
      </w:r>
      <w:r w:rsidRPr="00A9611E">
        <w:rPr>
          <w:rFonts w:ascii="PT Astra Serif" w:hAnsi="PT Astra Serif"/>
          <w:sz w:val="24"/>
          <w:szCs w:val="24"/>
        </w:rPr>
        <w:t xml:space="preserve">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A9611E" w:rsidRPr="00A9611E" w:rsidRDefault="00A9611E" w:rsidP="00A9611E">
      <w:pPr>
        <w:spacing w:line="240" w:lineRule="auto"/>
        <w:ind w:left="-992" w:right="-142" w:firstLine="540"/>
        <w:rPr>
          <w:rFonts w:ascii="PT Astra Serif" w:hAnsi="PT Astra Serif"/>
          <w:bCs/>
          <w:sz w:val="24"/>
          <w:szCs w:val="24"/>
        </w:rPr>
      </w:pPr>
      <w:r w:rsidRPr="00A9611E">
        <w:rPr>
          <w:rFonts w:ascii="PT Astra Serif" w:hAnsi="PT Astra Serif"/>
          <w:sz w:val="24"/>
          <w:szCs w:val="24"/>
        </w:rPr>
        <w:t xml:space="preserve">- схема границ предполагаемых к использованию земель или части земельного участка </w:t>
      </w:r>
      <w:r>
        <w:rPr>
          <w:rFonts w:ascii="PT Astra Serif" w:hAnsi="PT Astra Serif"/>
          <w:sz w:val="24"/>
          <w:szCs w:val="24"/>
        </w:rPr>
        <w:br/>
      </w:r>
      <w:r w:rsidRPr="00A9611E">
        <w:rPr>
          <w:rFonts w:ascii="PT Astra Serif" w:hAnsi="PT Astra Serif"/>
          <w:sz w:val="24"/>
          <w:szCs w:val="24"/>
        </w:rPr>
        <w:t xml:space="preserve">на </w:t>
      </w:r>
      <w:r w:rsidRPr="00A9611E">
        <w:rPr>
          <w:rFonts w:ascii="PT Astra Serif" w:hAnsi="PT Astra Serif"/>
          <w:bCs/>
          <w:sz w:val="24"/>
          <w:szCs w:val="24"/>
        </w:rPr>
        <w:t xml:space="preserve">кадастровом плане территории с указанием координат характерных точек границ территории - </w:t>
      </w:r>
      <w:r>
        <w:rPr>
          <w:rFonts w:ascii="PT Astra Serif" w:hAnsi="PT Astra Serif"/>
          <w:bCs/>
          <w:sz w:val="24"/>
          <w:szCs w:val="24"/>
        </w:rPr>
        <w:br/>
      </w:r>
      <w:r w:rsidRPr="00A9611E">
        <w:rPr>
          <w:rFonts w:ascii="PT Astra Serif" w:hAnsi="PT Astra Serif"/>
          <w:bCs/>
          <w:sz w:val="24"/>
          <w:szCs w:val="24"/>
        </w:rPr>
        <w:t>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недвижимости);</w:t>
      </w:r>
    </w:p>
    <w:p w:rsidR="00A9611E" w:rsidRPr="00A9611E" w:rsidRDefault="00A9611E" w:rsidP="00A9611E">
      <w:pPr>
        <w:spacing w:line="240" w:lineRule="auto"/>
        <w:ind w:left="-992" w:right="-142" w:firstLine="540"/>
        <w:rPr>
          <w:rFonts w:ascii="PT Astra Serif" w:hAnsi="PT Astra Serif"/>
          <w:bCs/>
          <w:sz w:val="24"/>
          <w:szCs w:val="24"/>
        </w:rPr>
      </w:pPr>
      <w:r w:rsidRPr="00A9611E">
        <w:rPr>
          <w:rFonts w:ascii="PT Astra Serif" w:hAnsi="PT Astra Serif"/>
          <w:bCs/>
          <w:sz w:val="24"/>
          <w:szCs w:val="24"/>
        </w:rPr>
        <w:t>-</w:t>
      </w:r>
      <w:r w:rsidR="001F3073">
        <w:rPr>
          <w:rFonts w:ascii="PT Astra Serif" w:hAnsi="PT Astra Serif"/>
          <w:bCs/>
          <w:sz w:val="24"/>
          <w:szCs w:val="24"/>
        </w:rPr>
        <w:t xml:space="preserve">  </w:t>
      </w:r>
      <w:r w:rsidRPr="00A9611E">
        <w:rPr>
          <w:rFonts w:ascii="PT Astra Serif" w:hAnsi="PT Astra Serif"/>
          <w:bCs/>
          <w:sz w:val="24"/>
          <w:szCs w:val="24"/>
        </w:rPr>
        <w:t>пояснительная записка с обоснованием площади и срока использования земель или земельного участка, а также с указанием технических характеристик предполагаемых к размещению Объектов;</w:t>
      </w:r>
    </w:p>
    <w:p w:rsidR="00A9611E" w:rsidRPr="00A9611E" w:rsidRDefault="00A9611E" w:rsidP="00A9611E">
      <w:pPr>
        <w:spacing w:line="240" w:lineRule="auto"/>
        <w:ind w:left="-992" w:right="-142" w:firstLine="540"/>
        <w:rPr>
          <w:rFonts w:ascii="PT Astra Serif" w:hAnsi="PT Astra Serif"/>
          <w:bCs/>
          <w:sz w:val="24"/>
          <w:szCs w:val="24"/>
        </w:rPr>
      </w:pPr>
      <w:r w:rsidRPr="00A9611E">
        <w:rPr>
          <w:rFonts w:ascii="PT Astra Serif" w:hAnsi="PT Astra Serif"/>
          <w:bCs/>
          <w:sz w:val="24"/>
          <w:szCs w:val="24"/>
        </w:rPr>
        <w:t>- сведения о государственной регистрации заявителя в Едином государственном реестре юридических лиц, в случае, если заявление подается юридическим лицом.</w:t>
      </w:r>
    </w:p>
    <w:p w:rsidR="00A9611E" w:rsidRPr="00A9611E" w:rsidRDefault="00A9611E" w:rsidP="00A9611E">
      <w:pPr>
        <w:spacing w:line="240" w:lineRule="auto"/>
        <w:ind w:left="-992" w:right="-142"/>
        <w:rPr>
          <w:rFonts w:ascii="PT Astra Serif" w:hAnsi="PT Astra Serif"/>
        </w:rPr>
      </w:pPr>
    </w:p>
    <w:p w:rsidR="00A9611E" w:rsidRPr="00A9611E" w:rsidRDefault="00A9611E" w:rsidP="00A9611E">
      <w:pPr>
        <w:keepNext w:val="0"/>
        <w:spacing w:before="0" w:line="240" w:lineRule="auto"/>
        <w:ind w:left="-992" w:right="-142" w:hanging="1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 xml:space="preserve">    Заявитель ____________________________________________________________</w:t>
      </w:r>
      <w:r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_________________</w:t>
      </w: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_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 w:hanging="1"/>
        <w:jc w:val="center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(подпись, расшифровка подписи)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/>
        <w:rPr>
          <w:rFonts w:ascii="PT Astra Serif" w:eastAsia="Times New Roman" w:hAnsi="PT Astra Serif" w:cs="Times New Roman"/>
          <w:bCs/>
          <w:color w:val="auto"/>
          <w:sz w:val="24"/>
          <w:szCs w:val="24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___________________________________________________________________________</w:t>
      </w:r>
      <w:r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________</w:t>
      </w:r>
    </w:p>
    <w:p w:rsidR="00A9611E" w:rsidRPr="00A9611E" w:rsidRDefault="00A9611E" w:rsidP="00A9611E">
      <w:pPr>
        <w:keepNext w:val="0"/>
        <w:spacing w:before="0" w:line="240" w:lineRule="auto"/>
        <w:ind w:left="-992" w:right="-142" w:hanging="1"/>
        <w:jc w:val="center"/>
        <w:rPr>
          <w:rFonts w:ascii="PT Astra Serif" w:hAnsi="PT Astra Serif"/>
          <w:color w:val="auto"/>
        </w:rPr>
      </w:pPr>
      <w:r w:rsidRPr="00A9611E">
        <w:rPr>
          <w:rFonts w:ascii="PT Astra Serif" w:eastAsia="Times New Roman" w:hAnsi="PT Astra Serif" w:cs="Times New Roman"/>
          <w:bCs/>
          <w:color w:val="auto"/>
          <w:sz w:val="24"/>
          <w:szCs w:val="24"/>
        </w:rPr>
        <w:t>"__" _____________ ____ г.</w:t>
      </w:r>
    </w:p>
    <w:p w:rsidR="00E61CCE" w:rsidRPr="00A9611E" w:rsidRDefault="00E61CCE" w:rsidP="00A9611E">
      <w:pPr>
        <w:spacing w:line="240" w:lineRule="auto"/>
        <w:ind w:left="-992" w:right="-142"/>
        <w:rPr>
          <w:rFonts w:ascii="PT Astra Serif" w:hAnsi="PT Astra Serif"/>
        </w:rPr>
      </w:pPr>
    </w:p>
    <w:sectPr w:rsidR="00E61CCE" w:rsidRPr="00A9611E" w:rsidSect="00A9611E">
      <w:headerReference w:type="default" r:id="rId5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6121603"/>
      <w:docPartObj>
        <w:docPartGallery w:val="Page Numbers (Top of Page)"/>
        <w:docPartUnique/>
      </w:docPartObj>
    </w:sdtPr>
    <w:sdtEndPr/>
    <w:sdtContent>
      <w:p w:rsidR="005C11B5" w:rsidRDefault="008332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5C11B5" w:rsidRDefault="008332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1E"/>
    <w:rsid w:val="001F3073"/>
    <w:rsid w:val="00833224"/>
    <w:rsid w:val="00A9611E"/>
    <w:rsid w:val="00E6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0680B"/>
  <w15:chartTrackingRefBased/>
  <w15:docId w15:val="{E2A3CA9E-6E56-4766-8365-F5C9CC37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11E"/>
    <w:pPr>
      <w:widowControl w:val="0"/>
      <w:autoSpaceDE w:val="0"/>
      <w:autoSpaceDN w:val="0"/>
      <w:adjustRightInd w:val="0"/>
      <w:spacing w:after="0" w:line="276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A9611E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99"/>
    <w:rsid w:val="00A961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9611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611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3049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Борзова Юлия Александровна</dc:creator>
  <cp:keywords/>
  <dc:description/>
  <cp:lastModifiedBy>Борзова Юлия Александровна</cp:lastModifiedBy>
  <cp:revision>2</cp:revision>
  <dcterms:created xsi:type="dcterms:W3CDTF">2024-03-01T13:35:00Z</dcterms:created>
  <dcterms:modified xsi:type="dcterms:W3CDTF">2024-03-01T13:35:00Z</dcterms:modified>
</cp:coreProperties>
</file>